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706755" cy="8077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COMUNE DI LENTINI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Libero Consorzio Comunale di Siracusa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Rep. N° 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lì,  08/09/2023           </w:t>
      </w:r>
    </w:p>
    <w:p w:rsidR="00002BC5" w:rsidRDefault="00002BC5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Allegata alla Determina del coordinatore del IV settore n. </w:t>
      </w:r>
      <w:r w:rsidR="00002BC5">
        <w:rPr>
          <w:rFonts w:ascii="Times New Roman" w:hAnsi="Times New Roman" w:cs="Times New Roman"/>
          <w:b/>
          <w:bCs/>
          <w:i/>
          <w:iCs/>
          <w:sz w:val="20"/>
          <w:szCs w:val="20"/>
        </w:rPr>
        <w:t>----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del </w:t>
      </w:r>
      <w:r w:rsidR="00002BC5">
        <w:rPr>
          <w:rFonts w:ascii="Times New Roman" w:hAnsi="Times New Roman" w:cs="Times New Roman"/>
          <w:b/>
          <w:bCs/>
          <w:i/>
          <w:iCs/>
          <w:sz w:val="20"/>
          <w:szCs w:val="20"/>
        </w:rPr>
        <w:t>----------</w:t>
      </w:r>
    </w:p>
    <w:p w:rsidR="00002BC5" w:rsidRDefault="00002BC5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CONCESSIONE DI SUOLO PUBBLICO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COORDINATORE IV SETTORE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 CHE la ditta ENI Sustainable Mobility S.p.A , è titolare della concessione di suolo pubblico n. 07/2023 con decorrenza 30/11/2020, per una superficie di 361 mq in Via  Mercadante angolo via Macello</w:t>
      </w:r>
      <w:r w:rsidR="004E683A">
        <w:rPr>
          <w:rFonts w:ascii="Times New Roman" w:hAnsi="Times New Roman" w:cs="Times New Roman"/>
          <w:sz w:val="24"/>
          <w:szCs w:val="24"/>
        </w:rPr>
        <w:t>;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46E" w:rsidRDefault="004E683A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</w:t>
      </w:r>
      <w:r w:rsidR="004F746E">
        <w:rPr>
          <w:rFonts w:ascii="Times New Roman" w:hAnsi="Times New Roman" w:cs="Times New Roman"/>
          <w:sz w:val="24"/>
          <w:szCs w:val="24"/>
        </w:rPr>
        <w:t xml:space="preserve"> nota assunta al protocollo generale, N. 10689 del 13/05/2024 </w:t>
      </w:r>
      <w:r w:rsidR="0045173D">
        <w:rPr>
          <w:rFonts w:ascii="Times New Roman" w:hAnsi="Times New Roman" w:cs="Times New Roman"/>
          <w:sz w:val="24"/>
          <w:szCs w:val="24"/>
        </w:rPr>
        <w:t xml:space="preserve">con cui </w:t>
      </w:r>
      <w:r w:rsidR="004F746E">
        <w:rPr>
          <w:rFonts w:ascii="Times New Roman" w:hAnsi="Times New Roman" w:cs="Times New Roman"/>
          <w:sz w:val="24"/>
          <w:szCs w:val="24"/>
        </w:rPr>
        <w:t>la ditta ENILIVE S.P.A.  con sede  a Roma  in viale Giorgio Ribotta n. 51, C.F: 11403240960, rappresentata dall'ing. Renato Mascolino giusta procura Rep. 93812 del 22/12/2022 registrata a Roma in data 10/01/2023 n. 429 Serie 1T, chiede il cambio di intestazione della  concessione del suolo pubblico n. 07 del 08/09/2023;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VERIFICATO il verbale di assemblea straordinaria rep. 88035 rogito n. 25781 del 13/12/2023con cui si ratifica la modifica di intestazione sociale;</w:t>
      </w:r>
    </w:p>
    <w:p w:rsidR="004F746E" w:rsidRDefault="004F746E" w:rsidP="004F746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002BC5" w:rsidRDefault="004F746E" w:rsidP="00002BC5">
      <w:pPr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l’istanza prot. N. 3303 del 18/02/2019 presentata dalla dit</w:t>
      </w:r>
      <w:r w:rsidR="00002BC5">
        <w:rPr>
          <w:rFonts w:ascii="Times New Roman" w:hAnsi="Times New Roman" w:cs="Times New Roman"/>
          <w:sz w:val="24"/>
          <w:szCs w:val="24"/>
        </w:rPr>
        <w:t>ta ENI S.P.A. rappresentata dal</w:t>
      </w:r>
    </w:p>
    <w:p w:rsidR="00002BC5" w:rsidRDefault="004F746E" w:rsidP="00002BC5">
      <w:pPr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Procuratore Speciale ing. Renato Mascolino, con la quale viene chiesto il rinnovo della concessione di</w:t>
      </w:r>
    </w:p>
    <w:p w:rsidR="00002BC5" w:rsidRDefault="004F746E" w:rsidP="004F746E">
      <w:pPr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mq. 361 di suolo pubblico sito in Lentini via Mercadante angolo via Ma</w:t>
      </w:r>
      <w:r w:rsidR="00002BC5">
        <w:rPr>
          <w:rFonts w:ascii="Times New Roman" w:hAnsi="Times New Roman" w:cs="Times New Roman"/>
          <w:sz w:val="24"/>
          <w:szCs w:val="24"/>
        </w:rPr>
        <w:t>cello ove insiste l’impianto di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794" w:hanging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distribuzione carburanti;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Regolamento per la disciplina del canone patrimoniale di occupazione del suolo pubblico e di esposizione pubblicitaria e del canone mercatale delibera di C.C. n. 33/2023;</w:t>
      </w:r>
    </w:p>
    <w:p w:rsidR="0045173D" w:rsidRDefault="0045173D" w:rsidP="004F74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46E" w:rsidRDefault="004F746E" w:rsidP="004F74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 calcolo dell'importo del canone di cui alla D.C.C. n. 33/2023  computato dall'Ufficio T.O.S.A.P. , pari ad  € 9.914,00;</w:t>
      </w:r>
    </w:p>
    <w:p w:rsidR="004F746E" w:rsidRDefault="004F746E" w:rsidP="004F746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1531" w:hanging="1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POTERI ATTRIBUITI dall’art. 107 comma 2 del D.Leg.vo 267 / 2000;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1531" w:hanging="1531"/>
        <w:jc w:val="both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l’O.EE.LL. vigente nella Regione Siciliana;</w:t>
      </w:r>
    </w:p>
    <w:p w:rsidR="004F746E" w:rsidRDefault="004F746E" w:rsidP="004F746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45173D" w:rsidRDefault="0045173D" w:rsidP="004F746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45173D" w:rsidRDefault="004F746E" w:rsidP="004F7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CONCEDE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746E" w:rsidRPr="0045173D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ditta </w:t>
      </w:r>
      <w:r w:rsidR="0045173D">
        <w:rPr>
          <w:rFonts w:ascii="Times New Roman" w:hAnsi="Times New Roman" w:cs="Times New Roman"/>
          <w:sz w:val="24"/>
          <w:szCs w:val="24"/>
        </w:rPr>
        <w:t xml:space="preserve">ENILIVE S.P.A.  con sede  a Roma  in viale Giorgio Ribotta n. 51, C.F: 11403240960, rappresentata dall'ing. Renato Mascolino </w:t>
      </w:r>
      <w:r>
        <w:rPr>
          <w:rFonts w:ascii="Times New Roman" w:hAnsi="Times New Roman" w:cs="Times New Roman"/>
          <w:sz w:val="24"/>
          <w:szCs w:val="24"/>
        </w:rPr>
        <w:t xml:space="preserve">domiciliato per la carica in Corso Calatafimi 1031/B Palermo, </w:t>
      </w:r>
      <w:r w:rsidR="0045173D" w:rsidRPr="0045173D">
        <w:rPr>
          <w:rFonts w:ascii="Times New Roman" w:hAnsi="Times New Roman" w:cs="Times New Roman"/>
          <w:bCs/>
          <w:sz w:val="24"/>
          <w:szCs w:val="24"/>
        </w:rPr>
        <w:t>la</w:t>
      </w:r>
      <w:r w:rsidR="0045173D">
        <w:rPr>
          <w:rFonts w:ascii="Times New Roman" w:hAnsi="Times New Roman" w:cs="Times New Roman"/>
          <w:b/>
          <w:bCs/>
          <w:sz w:val="24"/>
          <w:szCs w:val="24"/>
        </w:rPr>
        <w:t xml:space="preserve"> VOLTURA della Concessione n. 07 /2023 del  diritto di superficie</w:t>
      </w:r>
      <w:r w:rsidR="0045173D" w:rsidRPr="0045173D">
        <w:rPr>
          <w:rFonts w:ascii="Times New Roman" w:hAnsi="Times New Roman" w:cs="Times New Roman"/>
          <w:sz w:val="24"/>
          <w:szCs w:val="24"/>
        </w:rPr>
        <w:t xml:space="preserve"> </w:t>
      </w:r>
      <w:r w:rsidR="0045173D" w:rsidRPr="0045173D">
        <w:rPr>
          <w:rFonts w:ascii="Times New Roman" w:hAnsi="Times New Roman" w:cs="Times New Roman"/>
          <w:b/>
          <w:sz w:val="24"/>
          <w:szCs w:val="24"/>
        </w:rPr>
        <w:t>pari a mq 361 sito in Lentini via  Mercadante angolo via Macello</w:t>
      </w:r>
      <w:r w:rsidRPr="004517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alle </w:t>
      </w:r>
      <w:r w:rsidR="00002BC5">
        <w:rPr>
          <w:rFonts w:ascii="Times New Roman" w:hAnsi="Times New Roman" w:cs="Times New Roman"/>
          <w:sz w:val="24"/>
          <w:szCs w:val="24"/>
        </w:rPr>
        <w:t>seguenti</w:t>
      </w:r>
      <w:r w:rsidR="0045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condizioni</w:t>
      </w:r>
      <w:r w:rsidR="00002BC5">
        <w:rPr>
          <w:rFonts w:ascii="Times New Roman" w:hAnsi="Times New Roman" w:cs="Times New Roman"/>
          <w:sz w:val="24"/>
          <w:szCs w:val="24"/>
        </w:rPr>
        <w:t>: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746E" w:rsidRDefault="004F746E" w:rsidP="004F74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concessionario è tenuto al rispetto del “regolamento per la disciplina del canone patrimoniale di occupazione del suolo pubblico e di esposizione pubblicitaria e del canone mercatale, approvato con Delibera di C.C. n.33 del 30/05/2023; 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746E" w:rsidRDefault="004F746E" w:rsidP="004F74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concessionario è obbligato a versare l'importo del canone unico in una unica soluzione entro il 31 marzo di ogni anno;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746E" w:rsidRDefault="004F746E" w:rsidP="004F74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importo superiore a  600,00 €, il canone può essere corrisposto in tre rate trimestrali (31 marzo – 30 giugno – 30 settembre) comunicando all'Ufficio T.O.S.A.P. l'intendimento di voler corrispondere il canone in rate trimestrali;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746E" w:rsidRDefault="004F746E" w:rsidP="004F74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si riserva il potere di revocare, annullare o abrogare la presente concessione nel caso di mancato pagamento del canone, nel caso in cui il suolo venga utilizzato per un fine diverso da quello per cui è stato concesso ed in ogni caso di contrasto con un interesse pubblico anche sopravvenuto senza che il concessionario possa vantare alcuna pretesa;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Residenza Municipale, lì ______________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Responsabile del Servizio Suap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d.ssa C. Vasile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4D5156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5F6368"/>
          <w:sz w:val="16"/>
          <w:szCs w:val="16"/>
        </w:rPr>
        <w:t xml:space="preserve">            Firma</w:t>
      </w:r>
      <w:r>
        <w:rPr>
          <w:rFonts w:ascii="Times New Roman" w:hAnsi="Times New Roman" w:cs="Times New Roman"/>
          <w:b/>
          <w:bCs/>
          <w:color w:val="4D5156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4D5156"/>
          <w:sz w:val="16"/>
          <w:szCs w:val="16"/>
        </w:rPr>
        <w:t xml:space="preserve">autografa </w:t>
      </w:r>
      <w:r>
        <w:rPr>
          <w:rFonts w:ascii="Times New Roman" w:hAnsi="Times New Roman" w:cs="Times New Roman"/>
          <w:b/>
          <w:bCs/>
          <w:color w:val="5F6368"/>
          <w:sz w:val="16"/>
          <w:szCs w:val="16"/>
        </w:rPr>
        <w:t>omessa</w:t>
      </w:r>
      <w:r>
        <w:rPr>
          <w:rFonts w:ascii="Times New Roman" w:hAnsi="Times New Roman" w:cs="Times New Roman"/>
          <w:b/>
          <w:bCs/>
          <w:color w:val="4D5156"/>
          <w:sz w:val="16"/>
          <w:szCs w:val="16"/>
        </w:rPr>
        <w:t xml:space="preserve">  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5F6368"/>
          <w:sz w:val="16"/>
          <w:szCs w:val="16"/>
        </w:rPr>
      </w:pPr>
      <w:r>
        <w:rPr>
          <w:rFonts w:ascii="Times New Roman" w:hAnsi="Times New Roman" w:cs="Times New Roman"/>
          <w:color w:val="4D5156"/>
          <w:sz w:val="16"/>
          <w:szCs w:val="16"/>
        </w:rPr>
        <w:t>ai sensi dell'art. 3 del D.Lgs. n. 39/1993</w:t>
      </w:r>
      <w:r>
        <w:rPr>
          <w:rFonts w:ascii="Times New Roman" w:hAnsi="Times New Roman" w:cs="Times New Roman"/>
          <w:b/>
          <w:bCs/>
          <w:color w:val="5F6368"/>
          <w:sz w:val="16"/>
          <w:szCs w:val="16"/>
        </w:rPr>
        <w:t xml:space="preserve"> 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CONCESSIONARIO                                                  IL COORDINATORE DEL 4° SETTORE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173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173D">
        <w:rPr>
          <w:rFonts w:ascii="Times New Roman" w:hAnsi="Times New Roman" w:cs="Times New Roman"/>
          <w:sz w:val="24"/>
          <w:szCs w:val="24"/>
        </w:rPr>
        <w:t>Renato Mascolino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Arch. Salvatore D’Anna</w:t>
      </w: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Calibri" w:hAnsi="Calibri" w:cs="Calibri"/>
        </w:rPr>
      </w:pPr>
    </w:p>
    <w:p w:rsidR="004F746E" w:rsidRDefault="004F746E" w:rsidP="004F746E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Calibri" w:hAnsi="Calibri" w:cs="Calibri"/>
        </w:rPr>
      </w:pPr>
    </w:p>
    <w:p w:rsidR="00186ACB" w:rsidRDefault="00186ACB"/>
    <w:sectPr w:rsidR="00186ACB" w:rsidSect="0034648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1C3C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6E"/>
    <w:rsid w:val="00002BC5"/>
    <w:rsid w:val="00042D23"/>
    <w:rsid w:val="00186ACB"/>
    <w:rsid w:val="0045173D"/>
    <w:rsid w:val="004E683A"/>
    <w:rsid w:val="004F746E"/>
    <w:rsid w:val="0067083A"/>
    <w:rsid w:val="00B001E8"/>
    <w:rsid w:val="00F0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2E3BC-68B0-4D83-98AC-F377E7D1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4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2024-09-17T17:21:00Z</dcterms:created>
  <dcterms:modified xsi:type="dcterms:W3CDTF">2024-09-17T17:21:00Z</dcterms:modified>
</cp:coreProperties>
</file>